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80EDF" w:rsidP="00180EDF" w:rsidRDefault="006B5183" w14:paraId="41EEE4E6" w14:textId="070AC6CC">
      <w:r>
        <w:t>Fitness to Practice Guidance Notes</w:t>
      </w:r>
    </w:p>
    <w:p w:rsidR="006B5183" w:rsidP="00180EDF" w:rsidRDefault="006B5183" w14:paraId="1B18FA8A" w14:textId="2459BF96">
      <w:r>
        <w:t>November 2024</w:t>
      </w:r>
    </w:p>
    <w:p w:rsidR="00380AFC" w:rsidP="00BE64AB" w:rsidRDefault="00380AFC" w14:paraId="18A580DB" w14:textId="57566CDD">
      <w:pPr>
        <w:pStyle w:val="ListParagraph"/>
        <w:numPr>
          <w:ilvl w:val="0"/>
          <w:numId w:val="1"/>
        </w:numPr>
      </w:pPr>
      <w:r>
        <w:t xml:space="preserve">Full details of the </w:t>
      </w:r>
      <w:r w:rsidR="00C2131D">
        <w:t xml:space="preserve">Fitness to Practice can be found in the </w:t>
      </w:r>
      <w:r w:rsidR="004E4913">
        <w:t xml:space="preserve">full procedure </w:t>
      </w:r>
      <w:hyperlink r:id="rId10">
        <w:r w:rsidRPr="7981AEA3" w:rsidR="004E4913">
          <w:rPr>
            <w:rStyle w:val="Hyperlink"/>
          </w:rPr>
          <w:t>here.</w:t>
        </w:r>
      </w:hyperlink>
      <w:r w:rsidR="004E4913">
        <w:t xml:space="preserve"> This document is designed as an accompanying guide not a </w:t>
      </w:r>
      <w:proofErr w:type="spellStart"/>
      <w:proofErr w:type="gramStart"/>
      <w:r w:rsidR="004E4913">
        <w:t>stand alone</w:t>
      </w:r>
      <w:proofErr w:type="spellEnd"/>
      <w:proofErr w:type="gramEnd"/>
      <w:r w:rsidR="004E4913">
        <w:t xml:space="preserve"> document.</w:t>
      </w:r>
    </w:p>
    <w:p w:rsidR="006B5183" w:rsidP="00BE64AB" w:rsidRDefault="00BE64AB" w14:paraId="00F29FCD" w14:textId="48D7C4CB">
      <w:pPr>
        <w:pStyle w:val="ListParagraph"/>
        <w:numPr>
          <w:ilvl w:val="0"/>
          <w:numId w:val="1"/>
        </w:numPr>
      </w:pPr>
      <w:r>
        <w:t xml:space="preserve">Anyone can make a complaint against a member of the Register.  </w:t>
      </w:r>
      <w:r w:rsidR="00B62D68">
        <w:t xml:space="preserve">The complaint must be about someone currently registered at the </w:t>
      </w:r>
      <w:r w:rsidR="003A44E4">
        <w:t xml:space="preserve">time of the complaint.  However, a complaint may be made about a registrant in relation to </w:t>
      </w:r>
      <w:r w:rsidR="00CC0FE5">
        <w:t xml:space="preserve">conduct relating to a criminal conviction or regulatory discrimination that took place prior to the </w:t>
      </w:r>
      <w:r w:rsidR="00D55E94">
        <w:t>period of their RCT membership, if these matters were not disclosed in their application.</w:t>
      </w:r>
    </w:p>
    <w:p w:rsidR="00D55E94" w:rsidP="00BE64AB" w:rsidRDefault="001831E8" w14:paraId="114A84DB" w14:textId="004EDA9E">
      <w:pPr>
        <w:pStyle w:val="ListParagraph"/>
        <w:numPr>
          <w:ilvl w:val="0"/>
          <w:numId w:val="1"/>
        </w:numPr>
      </w:pPr>
      <w:r>
        <w:t xml:space="preserve">To submit a complaint to the RCT Complaints Manager contact </w:t>
      </w:r>
      <w:hyperlink w:history="1" r:id="rId11">
        <w:r w:rsidRPr="009F5832" w:rsidR="00825297">
          <w:rPr>
            <w:rStyle w:val="Hyperlink"/>
          </w:rPr>
          <w:t>enquires@therct.org.uk</w:t>
        </w:r>
      </w:hyperlink>
    </w:p>
    <w:p w:rsidR="00825297" w:rsidP="00BE64AB" w:rsidRDefault="00366D17" w14:paraId="0360357A" w14:textId="0D5F77BE">
      <w:pPr>
        <w:pStyle w:val="ListParagraph"/>
        <w:numPr>
          <w:ilvl w:val="0"/>
          <w:numId w:val="1"/>
        </w:numPr>
      </w:pPr>
      <w:r>
        <w:t xml:space="preserve">The Preliminary Investigation is carried out by an </w:t>
      </w:r>
      <w:r w:rsidR="008E4D60">
        <w:t>Adjudicator</w:t>
      </w:r>
      <w:r>
        <w:t xml:space="preserve"> assigned by the RCT Complaints Manager</w:t>
      </w:r>
      <w:r w:rsidR="000D5562">
        <w:t xml:space="preserve"> who will take or direct steps </w:t>
      </w:r>
      <w:proofErr w:type="gramStart"/>
      <w:r w:rsidR="000D5562">
        <w:t>in order to</w:t>
      </w:r>
      <w:proofErr w:type="gramEnd"/>
      <w:r w:rsidR="000D5562">
        <w:t xml:space="preserve"> make a thorough investigation of the complaint</w:t>
      </w:r>
      <w:r w:rsidR="008E4D60">
        <w:t xml:space="preserve"> </w:t>
      </w:r>
      <w:r w:rsidR="00D91C3D">
        <w:t xml:space="preserve">to establish whether there is a realistic prospect.  </w:t>
      </w:r>
      <w:r w:rsidR="00C157F7">
        <w:t>They</w:t>
      </w:r>
      <w:r w:rsidR="00D91C3D">
        <w:t xml:space="preserve"> will also inform the subject </w:t>
      </w:r>
      <w:r w:rsidR="00D46DEA">
        <w:t>member</w:t>
      </w:r>
      <w:r w:rsidR="00D91C3D">
        <w:t xml:space="preserve"> that </w:t>
      </w:r>
      <w:r w:rsidR="008E4D60">
        <w:t>they are subject to a complaint (though this may occur once the preliminary investigation has been completed).</w:t>
      </w:r>
    </w:p>
    <w:p w:rsidR="007C183A" w:rsidP="00BE64AB" w:rsidRDefault="00371163" w14:paraId="01694488" w14:textId="5AF079B6">
      <w:pPr>
        <w:pStyle w:val="ListParagraph"/>
        <w:numPr>
          <w:ilvl w:val="0"/>
          <w:numId w:val="1"/>
        </w:numPr>
      </w:pPr>
      <w:r>
        <w:t>If the complaint is not referred to a panel hearing as a reali</w:t>
      </w:r>
      <w:r w:rsidR="00564CC5">
        <w:t>stic prospect</w:t>
      </w:r>
      <w:r w:rsidR="00B94F99">
        <w:t xml:space="preserve"> the </w:t>
      </w:r>
      <w:r w:rsidR="00C157F7">
        <w:t>A</w:t>
      </w:r>
      <w:r w:rsidR="006C07ED">
        <w:t>djudicator</w:t>
      </w:r>
      <w:r w:rsidR="00B94F99">
        <w:t xml:space="preserve"> will inform the subject </w:t>
      </w:r>
      <w:r w:rsidR="00D46DEA">
        <w:t>member</w:t>
      </w:r>
      <w:r w:rsidR="00B94F99">
        <w:t xml:space="preserve"> of the </w:t>
      </w:r>
      <w:r w:rsidR="006C07ED">
        <w:t xml:space="preserve">decision. </w:t>
      </w:r>
    </w:p>
    <w:p w:rsidR="008E4D60" w:rsidP="00BE64AB" w:rsidRDefault="000038D0" w14:paraId="70953CE2" w14:textId="274E8C7A">
      <w:pPr>
        <w:pStyle w:val="ListParagraph"/>
        <w:numPr>
          <w:ilvl w:val="0"/>
          <w:numId w:val="1"/>
        </w:numPr>
      </w:pPr>
      <w:r>
        <w:t xml:space="preserve">The </w:t>
      </w:r>
      <w:r w:rsidR="00842DC1">
        <w:t xml:space="preserve">Adjudicator may decide that an Interim Suspension Order is considered necessary to protect the public whilst the Fitness to Practice proceedings are completed.  This is </w:t>
      </w:r>
      <w:r w:rsidR="000610F5">
        <w:t xml:space="preserve">a temporary suspension of the subject </w:t>
      </w:r>
      <w:r w:rsidR="00D46DEA">
        <w:t>member</w:t>
      </w:r>
      <w:r w:rsidR="000610F5">
        <w:t xml:space="preserve">’s </w:t>
      </w:r>
      <w:proofErr w:type="gramStart"/>
      <w:r w:rsidR="000610F5">
        <w:t>registration</w:t>
      </w:r>
      <w:proofErr w:type="gramEnd"/>
      <w:r w:rsidR="00B24E03">
        <w:t xml:space="preserve"> and a specific </w:t>
      </w:r>
      <w:proofErr w:type="gramStart"/>
      <w:r w:rsidR="00B24E03">
        <w:t>period of time</w:t>
      </w:r>
      <w:proofErr w:type="gramEnd"/>
      <w:r w:rsidR="00B24E03">
        <w:t xml:space="preserve"> will be specified (not exceeding 18 months) if this is </w:t>
      </w:r>
      <w:r w:rsidR="006124E0">
        <w:t xml:space="preserve">implemented.  </w:t>
      </w:r>
    </w:p>
    <w:p w:rsidR="00B86B4A" w:rsidP="00BE64AB" w:rsidRDefault="006C07ED" w14:paraId="267F390B" w14:textId="5E180EDF">
      <w:pPr>
        <w:pStyle w:val="ListParagraph"/>
        <w:numPr>
          <w:ilvl w:val="0"/>
          <w:numId w:val="1"/>
        </w:numPr>
      </w:pPr>
      <w:r>
        <w:t xml:space="preserve">If the Adjudicator concludes that the matter should proceed to a Fitness to Practice Panel </w:t>
      </w:r>
      <w:proofErr w:type="gramStart"/>
      <w:r>
        <w:t>hearing</w:t>
      </w:r>
      <w:proofErr w:type="gramEnd"/>
      <w:r>
        <w:t xml:space="preserve"> the</w:t>
      </w:r>
      <w:r w:rsidR="00D34008">
        <w:t xml:space="preserve">y will inform the subject </w:t>
      </w:r>
      <w:r w:rsidR="00D46DEA">
        <w:t>member</w:t>
      </w:r>
      <w:r w:rsidR="00D34008">
        <w:t xml:space="preserve"> and inform the RCT Complaints Manager</w:t>
      </w:r>
      <w:r w:rsidR="006C746F">
        <w:t xml:space="preserve"> who will appoint the panel.</w:t>
      </w:r>
    </w:p>
    <w:p w:rsidR="006C746F" w:rsidP="00BE64AB" w:rsidRDefault="006C746F" w14:paraId="7243FFDD" w14:textId="31672BEE">
      <w:pPr>
        <w:pStyle w:val="ListParagraph"/>
        <w:numPr>
          <w:ilvl w:val="0"/>
          <w:numId w:val="1"/>
        </w:numPr>
      </w:pPr>
      <w:r>
        <w:t xml:space="preserve">The Panel will </w:t>
      </w:r>
      <w:r w:rsidR="00DA1619">
        <w:t>consist of at least 3 panel members, one of which must be a lay member, the chair of which will be the lay member.</w:t>
      </w:r>
    </w:p>
    <w:p w:rsidR="00DA1619" w:rsidP="00BE64AB" w:rsidRDefault="008A64FC" w14:paraId="347587AB" w14:textId="72C25B86">
      <w:pPr>
        <w:pStyle w:val="ListParagraph"/>
        <w:numPr>
          <w:ilvl w:val="0"/>
          <w:numId w:val="1"/>
        </w:numPr>
      </w:pPr>
      <w:r>
        <w:t>The Fitness to Practice hearings will be held in public unless the Panel is satisfied that</w:t>
      </w:r>
      <w:r w:rsidR="00F22958">
        <w:t xml:space="preserve">, in the interest of justice or for the protection of the private life of the subject </w:t>
      </w:r>
      <w:r w:rsidR="00D46DEA">
        <w:t>member</w:t>
      </w:r>
      <w:r w:rsidR="00F22958">
        <w:t>, the complainant or any witness the public should be excluded from all or part of the hearing.</w:t>
      </w:r>
    </w:p>
    <w:p w:rsidR="00F22958" w:rsidP="00BE64AB" w:rsidRDefault="00546F6A" w14:paraId="3CEB9EF7" w14:textId="582AB281">
      <w:pPr>
        <w:pStyle w:val="ListParagraph"/>
        <w:numPr>
          <w:ilvl w:val="0"/>
          <w:numId w:val="1"/>
        </w:numPr>
      </w:pPr>
      <w:r>
        <w:t xml:space="preserve">The subject </w:t>
      </w:r>
      <w:r w:rsidR="00D46DEA">
        <w:t>member</w:t>
      </w:r>
      <w:r>
        <w:t xml:space="preserve"> has the right to submit written </w:t>
      </w:r>
      <w:r w:rsidR="00C157F7">
        <w:t>representations</w:t>
      </w:r>
      <w:r>
        <w:t xml:space="preserve"> to the Fitness to Practice hearing not less than 7 days in advance and or may make oral representations at the hearing.</w:t>
      </w:r>
    </w:p>
    <w:p w:rsidR="00360933" w:rsidP="00BE64AB" w:rsidRDefault="00360933" w14:paraId="0400B748" w14:textId="5966CE7C">
      <w:pPr>
        <w:pStyle w:val="ListParagraph"/>
        <w:numPr>
          <w:ilvl w:val="0"/>
          <w:numId w:val="1"/>
        </w:numPr>
      </w:pPr>
      <w:r>
        <w:t xml:space="preserve">Full details of the process on the hearing can be found within section 7 of the Fitness to Practice procedure </w:t>
      </w:r>
      <w:hyperlink r:id="rId12">
        <w:r w:rsidRPr="7981AEA3">
          <w:rPr>
            <w:rStyle w:val="Hyperlink"/>
          </w:rPr>
          <w:t>here.</w:t>
        </w:r>
      </w:hyperlink>
      <w:r>
        <w:t xml:space="preserve"> </w:t>
      </w:r>
    </w:p>
    <w:p w:rsidR="00360933" w:rsidP="00BE64AB" w:rsidRDefault="00360933" w14:paraId="6E4A95A1" w14:textId="4CC9BE76">
      <w:pPr>
        <w:pStyle w:val="ListParagraph"/>
        <w:numPr>
          <w:ilvl w:val="0"/>
          <w:numId w:val="1"/>
        </w:numPr>
      </w:pPr>
      <w:r>
        <w:t xml:space="preserve">The RCT Complaints Manager will notify the subject </w:t>
      </w:r>
      <w:r w:rsidR="00D46DEA">
        <w:t>member</w:t>
      </w:r>
      <w:r>
        <w:t xml:space="preserve"> of the Fitness to Practice Panel’s decision</w:t>
      </w:r>
      <w:r w:rsidR="000F73A0">
        <w:t xml:space="preserve"> along with the right to appeal, o</w:t>
      </w:r>
      <w:r w:rsidR="00C157F7">
        <w:t>r</w:t>
      </w:r>
      <w:r w:rsidR="000F73A0">
        <w:t xml:space="preserve"> appropriate.</w:t>
      </w:r>
    </w:p>
    <w:p w:rsidR="000F73A0" w:rsidP="00BE64AB" w:rsidRDefault="001772F6" w14:paraId="34791474" w14:textId="7F8D3A4F">
      <w:pPr>
        <w:pStyle w:val="ListParagraph"/>
        <w:numPr>
          <w:ilvl w:val="0"/>
          <w:numId w:val="1"/>
        </w:numPr>
      </w:pPr>
      <w:r>
        <w:t xml:space="preserve">The following </w:t>
      </w:r>
      <w:r w:rsidR="00600CCE">
        <w:t>out</w:t>
      </w:r>
      <w:r w:rsidR="000E4835">
        <w:t>comes and sanctions are available from a sustained complaint:</w:t>
      </w:r>
    </w:p>
    <w:p w:rsidR="000E4835" w:rsidP="000E4835" w:rsidRDefault="000E4835" w14:paraId="5007562F" w14:textId="596BCC5D">
      <w:pPr>
        <w:pStyle w:val="ListParagraph"/>
        <w:numPr>
          <w:ilvl w:val="1"/>
          <w:numId w:val="1"/>
        </w:numPr>
      </w:pPr>
      <w:r>
        <w:t>No action taken</w:t>
      </w:r>
    </w:p>
    <w:p w:rsidR="000E4835" w:rsidP="000E4835" w:rsidRDefault="00F43B94" w14:paraId="708153ED" w14:textId="7E7FA05E">
      <w:pPr>
        <w:pStyle w:val="ListParagraph"/>
        <w:numPr>
          <w:ilvl w:val="1"/>
          <w:numId w:val="1"/>
        </w:numPr>
      </w:pPr>
      <w:r>
        <w:t>No action taken</w:t>
      </w:r>
      <w:r w:rsidR="00C157F7">
        <w:t>,</w:t>
      </w:r>
      <w:r>
        <w:t xml:space="preserve"> save that the complaint noted on the subject </w:t>
      </w:r>
      <w:r w:rsidR="00D46DEA">
        <w:t>member</w:t>
      </w:r>
      <w:r>
        <w:t xml:space="preserve">’s record for a </w:t>
      </w:r>
      <w:r w:rsidR="003D50B9">
        <w:t>specified</w:t>
      </w:r>
      <w:r>
        <w:t xml:space="preserve"> time (not exceeding five years)</w:t>
      </w:r>
    </w:p>
    <w:p w:rsidR="003D50B9" w:rsidP="000E4835" w:rsidRDefault="003D50B9" w14:paraId="051BD3E5" w14:textId="61EF0A72">
      <w:pPr>
        <w:pStyle w:val="ListParagraph"/>
        <w:numPr>
          <w:ilvl w:val="1"/>
          <w:numId w:val="1"/>
        </w:numPr>
      </w:pPr>
      <w:r>
        <w:t xml:space="preserve">Subject </w:t>
      </w:r>
      <w:r w:rsidR="00D46DEA">
        <w:t>Member</w:t>
      </w:r>
      <w:r>
        <w:t xml:space="preserve"> receives a written reprimand </w:t>
      </w:r>
      <w:r w:rsidR="006523DD">
        <w:t xml:space="preserve">and a </w:t>
      </w:r>
      <w:r w:rsidR="00061E05">
        <w:t>note on their membership record for a specified time (not exceeding five years)</w:t>
      </w:r>
    </w:p>
    <w:p w:rsidR="00061E05" w:rsidP="000E4835" w:rsidRDefault="00CD2338" w14:paraId="222ADCF1" w14:textId="3C0861AC">
      <w:pPr>
        <w:pStyle w:val="ListParagraph"/>
        <w:numPr>
          <w:ilvl w:val="1"/>
          <w:numId w:val="1"/>
        </w:numPr>
      </w:pPr>
      <w:r>
        <w:t xml:space="preserve">Subject </w:t>
      </w:r>
      <w:r w:rsidR="00D46DEA">
        <w:t>Member</w:t>
      </w:r>
      <w:r>
        <w:t xml:space="preserve"> subjected to a temporary suspension from the register for a specified period, up to a maximum of 18 months.</w:t>
      </w:r>
    </w:p>
    <w:p w:rsidR="00CD2338" w:rsidP="000E4835" w:rsidRDefault="00C71646" w14:paraId="373A8703" w14:textId="6385DCAB">
      <w:pPr>
        <w:pStyle w:val="ListParagraph"/>
        <w:numPr>
          <w:ilvl w:val="1"/>
          <w:numId w:val="1"/>
        </w:numPr>
      </w:pPr>
      <w:r>
        <w:t>I</w:t>
      </w:r>
      <w:r w:rsidR="00C157F7">
        <w:t>n</w:t>
      </w:r>
      <w:r>
        <w:t xml:space="preserve"> the case where any finding is related to the subject </w:t>
      </w:r>
      <w:r w:rsidR="00D46DEA">
        <w:t>member</w:t>
      </w:r>
      <w:r>
        <w:t>’s physical or mental health, they could be subject to a temporary suspensions f</w:t>
      </w:r>
      <w:r w:rsidR="00C157F7">
        <w:t>rom</w:t>
      </w:r>
      <w:r>
        <w:t xml:space="preserve"> the register for a specified period of ti</w:t>
      </w:r>
      <w:r w:rsidR="005103A4">
        <w:t>me up to 18 months with a further review by the Fitness to Practice Panel before the end of the period and a right to an early review at their request.</w:t>
      </w:r>
    </w:p>
    <w:p w:rsidR="005103A4" w:rsidP="000E4835" w:rsidRDefault="005103A4" w14:paraId="1657E55D" w14:textId="5BBB759F">
      <w:pPr>
        <w:pStyle w:val="ListParagraph"/>
        <w:numPr>
          <w:ilvl w:val="1"/>
          <w:numId w:val="1"/>
        </w:numPr>
      </w:pPr>
      <w:r>
        <w:t>The subject member is removed from the register.</w:t>
      </w:r>
    </w:p>
    <w:p w:rsidR="004C1364" w:rsidP="005103A4" w:rsidRDefault="005103A4" w14:paraId="7209DBBD" w14:textId="15E6D8D4">
      <w:pPr>
        <w:pStyle w:val="ListParagraph"/>
        <w:numPr>
          <w:ilvl w:val="0"/>
          <w:numId w:val="1"/>
        </w:numPr>
      </w:pPr>
      <w:r>
        <w:t xml:space="preserve">The Subject Member may appeal </w:t>
      </w:r>
      <w:r w:rsidR="004C1364">
        <w:t>against any decision from the Fitness to practice panel or an interim suspension order.</w:t>
      </w:r>
      <w:r w:rsidR="005B3B6F">
        <w:t xml:space="preserve">  I</w:t>
      </w:r>
      <w:r w:rsidR="004C1364">
        <w:t>n either case an appeal will need to be made in writing within 14 days of notification</w:t>
      </w:r>
      <w:r w:rsidR="005B3B6F">
        <w:t xml:space="preserve">.  </w:t>
      </w:r>
    </w:p>
    <w:p w:rsidR="005B3B6F" w:rsidP="005103A4" w:rsidRDefault="005B3B6F" w14:paraId="176C1242" w14:textId="7F5B6A3A">
      <w:pPr>
        <w:pStyle w:val="ListParagraph"/>
        <w:numPr>
          <w:ilvl w:val="0"/>
          <w:numId w:val="1"/>
        </w:numPr>
      </w:pPr>
      <w:r>
        <w:t xml:space="preserve">An Appeal Panel will be </w:t>
      </w:r>
      <w:r w:rsidR="00CC6281">
        <w:t xml:space="preserve">appointed by the RCT Complaints Manager and will comprise three members including at least one lay member who will act as chair.  This acts independently and the Appeal Panel members must not have played any part in the previous decision process.  </w:t>
      </w:r>
    </w:p>
    <w:p w:rsidR="00CC6281" w:rsidP="005103A4" w:rsidRDefault="0037108D" w14:paraId="3AA8E8CD" w14:textId="0F3401D3">
      <w:pPr>
        <w:pStyle w:val="ListParagraph"/>
        <w:numPr>
          <w:ilvl w:val="0"/>
          <w:numId w:val="1"/>
        </w:numPr>
      </w:pPr>
      <w:r>
        <w:t xml:space="preserve">Full details of the Appeals process can be found in section 10 of the Fitness to Practice document </w:t>
      </w:r>
      <w:hyperlink r:id="rId13">
        <w:r w:rsidRPr="7981AEA3">
          <w:rPr>
            <w:rStyle w:val="Hyperlink"/>
          </w:rPr>
          <w:t>here</w:t>
        </w:r>
      </w:hyperlink>
      <w:r>
        <w:t xml:space="preserve">.  </w:t>
      </w:r>
    </w:p>
    <w:p w:rsidR="0037108D" w:rsidP="005103A4" w:rsidRDefault="0037108D" w14:paraId="238FD42B" w14:textId="6CEEE965">
      <w:pPr>
        <w:pStyle w:val="ListParagraph"/>
        <w:numPr>
          <w:ilvl w:val="0"/>
          <w:numId w:val="1"/>
        </w:numPr>
      </w:pPr>
      <w:r>
        <w:t xml:space="preserve">Once the process has been </w:t>
      </w:r>
      <w:r w:rsidR="00272CB7">
        <w:t>concluded</w:t>
      </w:r>
      <w:r>
        <w:t xml:space="preserve"> should the outcome be that the subject member is removed from the register</w:t>
      </w:r>
      <w:r w:rsidR="00272CB7">
        <w:t xml:space="preserve"> or any other sanction is imposed this decision will be </w:t>
      </w:r>
      <w:r w:rsidR="00C93CFD">
        <w:t xml:space="preserve">communicated via the RCT website as well as circulated </w:t>
      </w:r>
      <w:r w:rsidR="00783643">
        <w:t xml:space="preserve">to any other relevant bodies (such as other relevant regulatory bodies).  </w:t>
      </w:r>
    </w:p>
    <w:p w:rsidR="003D7D9C" w:rsidP="003D7D9C" w:rsidRDefault="003D7D9C" w14:paraId="4F4FFCB6" w14:textId="77777777"/>
    <w:p w:rsidR="003D7D9C" w:rsidP="003D7D9C" w:rsidRDefault="003D7D9C" w14:paraId="565FE0D1" w14:textId="51249807">
      <w:pPr>
        <w:jc w:val="center"/>
        <w:rPr>
          <w:b/>
        </w:rPr>
      </w:pPr>
      <w:r>
        <w:rPr>
          <w:b/>
          <w:bCs/>
        </w:rPr>
        <w:t xml:space="preserve">Appendix: </w:t>
      </w:r>
      <w:r>
        <w:rPr>
          <w:b/>
        </w:rPr>
        <w:t>Sanctions guidance for Fitness to Practise proceedings</w:t>
      </w:r>
    </w:p>
    <w:p w:rsidRPr="00621700" w:rsidR="003D7D9C" w:rsidP="003D7D9C" w:rsidRDefault="003D7D9C" w14:paraId="3740882B" w14:textId="77777777">
      <w:pPr>
        <w:rPr>
          <w:b/>
        </w:rPr>
      </w:pPr>
      <w:r w:rsidRPr="00621700">
        <w:rPr>
          <w:b/>
        </w:rPr>
        <w:t>What is the purpose of a sanction?</w:t>
      </w:r>
    </w:p>
    <w:p w:rsidRPr="00621700" w:rsidR="003D7D9C" w:rsidP="003D7D9C" w:rsidRDefault="003D7D9C" w14:paraId="41B4B615" w14:textId="77777777">
      <w:pPr>
        <w:jc w:val="both"/>
      </w:pPr>
      <w:r>
        <w:t xml:space="preserve">The purpose of a sanction is not to punish the registrant.  </w:t>
      </w:r>
      <w:r w:rsidRPr="00621700">
        <w:t xml:space="preserve">The sanction that may be levied on a registrant </w:t>
      </w:r>
      <w:r>
        <w:t>is</w:t>
      </w:r>
      <w:r w:rsidRPr="00621700">
        <w:t xml:space="preserve"> designed to protect the public and </w:t>
      </w:r>
      <w:r>
        <w:t>is</w:t>
      </w:r>
      <w:r w:rsidRPr="00621700">
        <w:t xml:space="preserve"> in the interests of both the public and the registrant themselves.</w:t>
      </w:r>
    </w:p>
    <w:p w:rsidRPr="00621700" w:rsidR="003D7D9C" w:rsidP="003D7D9C" w:rsidRDefault="003D7D9C" w14:paraId="4CBA2303" w14:textId="77777777">
      <w:pPr>
        <w:jc w:val="both"/>
      </w:pPr>
      <w:r w:rsidRPr="00621700">
        <w:t xml:space="preserve">Public protection includes patients, the </w:t>
      </w:r>
      <w:proofErr w:type="gramStart"/>
      <w:r w:rsidRPr="00621700">
        <w:t>general public</w:t>
      </w:r>
      <w:proofErr w:type="gramEnd"/>
      <w:r w:rsidRPr="00621700">
        <w:t xml:space="preserve">, visitors and colleagues.  When considering public </w:t>
      </w:r>
      <w:proofErr w:type="gramStart"/>
      <w:r w:rsidRPr="00621700">
        <w:t>protection</w:t>
      </w:r>
      <w:proofErr w:type="gramEnd"/>
      <w:r w:rsidRPr="00621700">
        <w:t xml:space="preserve"> it can be useful to think of the indirect harm caused, </w:t>
      </w:r>
      <w:proofErr w:type="spellStart"/>
      <w:r w:rsidRPr="00621700">
        <w:t>eg</w:t>
      </w:r>
      <w:proofErr w:type="spellEnd"/>
      <w:r w:rsidRPr="00621700">
        <w:t xml:space="preserve">, a registrant downloading child pornography but </w:t>
      </w:r>
      <w:r>
        <w:t>not creating</w:t>
      </w:r>
      <w:r w:rsidRPr="00621700">
        <w:t xml:space="preserve"> the image themselves (even though a child was harmed in the process).</w:t>
      </w:r>
    </w:p>
    <w:p w:rsidRPr="00621700" w:rsidR="003D7D9C" w:rsidP="003D7D9C" w:rsidRDefault="003D7D9C" w14:paraId="1BDE0CB3" w14:textId="77777777">
      <w:pPr>
        <w:jc w:val="both"/>
      </w:pPr>
      <w:r w:rsidRPr="00621700">
        <w:rPr>
          <w:bCs/>
        </w:rPr>
        <w:t xml:space="preserve">When considering public interest be aware that </w:t>
      </w:r>
      <w:r>
        <w:rPr>
          <w:bCs/>
        </w:rPr>
        <w:t>the</w:t>
      </w:r>
      <w:r w:rsidRPr="00621700">
        <w:rPr>
          <w:bCs/>
        </w:rPr>
        <w:t xml:space="preserve"> aim is to maintain t</w:t>
      </w:r>
      <w:r w:rsidRPr="00621700">
        <w:t>he public’</w:t>
      </w:r>
      <w:r>
        <w:t>s confidence in the profession</w:t>
      </w:r>
      <w:r w:rsidRPr="00621700">
        <w:t xml:space="preserve"> as well as</w:t>
      </w:r>
      <w:r>
        <w:t xml:space="preserve"> in</w:t>
      </w:r>
      <w:r w:rsidRPr="00621700">
        <w:t xml:space="preserve"> the RCT as </w:t>
      </w:r>
      <w:r>
        <w:t>an Accredited Register</w:t>
      </w:r>
      <w:r w:rsidRPr="00621700">
        <w:t xml:space="preserve"> and that </w:t>
      </w:r>
      <w:r>
        <w:t xml:space="preserve">the </w:t>
      </w:r>
      <w:r w:rsidRPr="00621700">
        <w:t>declared standards of conduct</w:t>
      </w:r>
      <w:r>
        <w:t xml:space="preserve"> set by the RCT should be upheld</w:t>
      </w:r>
      <w:r w:rsidRPr="00621700">
        <w:t>.</w:t>
      </w:r>
    </w:p>
    <w:p w:rsidRPr="00621700" w:rsidR="003D7D9C" w:rsidP="003D7D9C" w:rsidRDefault="003D7D9C" w14:paraId="3099E401" w14:textId="77777777">
      <w:pPr>
        <w:jc w:val="both"/>
      </w:pPr>
      <w:r w:rsidRPr="00621700">
        <w:rPr>
          <w:bCs/>
        </w:rPr>
        <w:t xml:space="preserve">In respect of the registrant’s own interest to be considered this </w:t>
      </w:r>
      <w:r>
        <w:rPr>
          <w:bCs/>
        </w:rPr>
        <w:t xml:space="preserve">could be, for example, </w:t>
      </w:r>
      <w:r w:rsidRPr="00621700">
        <w:t xml:space="preserve">where the registrant lacks insight into how their mental health is impacting on their work to the extent that they fail to voluntarily absent themselves from the workplace.  As an example, a registrant could be under the influence of alcohol or </w:t>
      </w:r>
      <w:proofErr w:type="gramStart"/>
      <w:r w:rsidRPr="00621700">
        <w:t>drugs</w:t>
      </w:r>
      <w:proofErr w:type="gramEnd"/>
      <w:r w:rsidRPr="00621700">
        <w:t xml:space="preserve"> but they should have the mental capacity to be aware of this and not to attend work until the influence has passed.  If </w:t>
      </w:r>
      <w:r>
        <w:t>the registrant</w:t>
      </w:r>
      <w:r w:rsidRPr="00621700">
        <w:t xml:space="preserve"> were to attend </w:t>
      </w:r>
      <w:proofErr w:type="gramStart"/>
      <w:r w:rsidRPr="00621700">
        <w:t>work</w:t>
      </w:r>
      <w:proofErr w:type="gramEnd"/>
      <w:r w:rsidRPr="00621700">
        <w:t xml:space="preserve"> then they would lack insight into the impact on their work.</w:t>
      </w:r>
    </w:p>
    <w:p w:rsidRPr="00621700" w:rsidR="003D7D9C" w:rsidP="003D7D9C" w:rsidRDefault="003D7D9C" w14:paraId="1ACCBDF4" w14:textId="77777777">
      <w:pPr>
        <w:rPr>
          <w:b/>
        </w:rPr>
      </w:pPr>
      <w:r w:rsidRPr="00621700">
        <w:rPr>
          <w:b/>
        </w:rPr>
        <w:t>Which sanction is appropriate?</w:t>
      </w:r>
    </w:p>
    <w:p w:rsidRPr="00621700" w:rsidR="003D7D9C" w:rsidP="003D7D9C" w:rsidRDefault="003D7D9C" w14:paraId="3B9FE6F9" w14:textId="77777777">
      <w:pPr>
        <w:jc w:val="both"/>
      </w:pPr>
      <w:r w:rsidRPr="00621700">
        <w:t>When deciding on the most appropriate sanction the panel should consider the nature/</w:t>
      </w:r>
      <w:r>
        <w:t xml:space="preserve"> </w:t>
      </w:r>
      <w:r w:rsidRPr="00621700">
        <w:t>seriousness</w:t>
      </w:r>
      <w:r>
        <w:t xml:space="preserve"> of the allegations</w:t>
      </w:r>
      <w:r w:rsidRPr="00621700">
        <w:t>; the nature of the current impairment (are there any public protection issues or any evidence of remediation, insight and remorse?); and the wider public interest (standards of conduct, public confidence and matters of mitigation</w:t>
      </w:r>
      <w:r>
        <w:t>).</w:t>
      </w:r>
    </w:p>
    <w:p w:rsidR="003D7D9C" w:rsidP="003D7D9C" w:rsidRDefault="003D7D9C" w14:paraId="006CB42E" w14:textId="77777777">
      <w:pPr>
        <w:jc w:val="both"/>
      </w:pPr>
      <w:r w:rsidRPr="00621700">
        <w:t xml:space="preserve">In addition, the panel must consider the principle of proportionality.  That is, the panel should weigh the interests of the public with those of the registrant.  The panel should consider the sanctions available starting with the least restrictive that allows the public to be protected and safeguards the wider public interest and then </w:t>
      </w:r>
      <w:r>
        <w:t>move</w:t>
      </w:r>
      <w:r w:rsidRPr="00621700">
        <w:t xml:space="preserve"> through each sanction in turn until the most appropriate is agreed.</w:t>
      </w:r>
      <w:r>
        <w:t xml:space="preserve">  </w:t>
      </w:r>
      <w:r w:rsidRPr="00621700">
        <w:t xml:space="preserve">There is a duty in law for the panel </w:t>
      </w:r>
      <w:r w:rsidRPr="00621700">
        <w:t xml:space="preserve">to give reasons for all aspects of the decision made and reasons for the sanction levied must </w:t>
      </w:r>
      <w:r>
        <w:t xml:space="preserve">also </w:t>
      </w:r>
      <w:r w:rsidRPr="00621700">
        <w:t xml:space="preserve">be given. </w:t>
      </w:r>
      <w:r>
        <w:t xml:space="preserve"> Reasons should also be given for the more serious sanction not given, since the Panel has considered this. </w:t>
      </w:r>
      <w:r w:rsidRPr="00621700">
        <w:t xml:space="preserve"> The sanctions available</w:t>
      </w:r>
      <w:r>
        <w:t xml:space="preserve"> in the RCT’s Fitness to Practise Procedure, in brief, are:</w:t>
      </w:r>
    </w:p>
    <w:p w:rsidRPr="00621700" w:rsidR="003D7D9C" w:rsidP="003D7D9C" w:rsidRDefault="003D7D9C" w14:paraId="6548F464" w14:textId="77777777">
      <w:pPr>
        <w:pStyle w:val="ListParagraph"/>
        <w:numPr>
          <w:ilvl w:val="0"/>
          <w:numId w:val="2"/>
        </w:numPr>
        <w:spacing w:after="0" w:line="240" w:lineRule="auto"/>
        <w:ind w:left="284" w:hanging="284"/>
        <w:jc w:val="both"/>
      </w:pPr>
      <w:r w:rsidRPr="00621700">
        <w:t>No action</w:t>
      </w:r>
    </w:p>
    <w:p w:rsidRPr="00621700" w:rsidR="003D7D9C" w:rsidP="003D7D9C" w:rsidRDefault="003D7D9C" w14:paraId="3AD49C90" w14:textId="3A42A4B4">
      <w:pPr>
        <w:pStyle w:val="ListParagraph"/>
        <w:numPr>
          <w:ilvl w:val="0"/>
          <w:numId w:val="2"/>
        </w:numPr>
        <w:spacing w:after="0" w:line="240" w:lineRule="auto"/>
        <w:ind w:left="284" w:hanging="284"/>
        <w:jc w:val="both"/>
      </w:pPr>
      <w:r w:rsidRPr="00621700">
        <w:t>No action</w:t>
      </w:r>
      <w:r>
        <w:t xml:space="preserve"> taken,</w:t>
      </w:r>
      <w:r w:rsidRPr="00621700">
        <w:t xml:space="preserve"> save for a note on record for </w:t>
      </w:r>
      <w:r>
        <w:t>a specified time (not exceeding five years)</w:t>
      </w:r>
    </w:p>
    <w:p w:rsidRPr="003D7D9C" w:rsidR="003D7D9C" w:rsidP="003D7D9C" w:rsidRDefault="003D7D9C" w14:paraId="09870566" w14:textId="0C24B9D8">
      <w:pPr>
        <w:pStyle w:val="ListParagraph"/>
        <w:numPr>
          <w:ilvl w:val="0"/>
          <w:numId w:val="2"/>
        </w:numPr>
        <w:spacing w:after="0" w:line="240" w:lineRule="auto"/>
        <w:ind w:left="284" w:hanging="284"/>
        <w:jc w:val="both"/>
      </w:pPr>
      <w:r>
        <w:t xml:space="preserve">Written </w:t>
      </w:r>
      <w:r w:rsidRPr="003D7D9C">
        <w:t xml:space="preserve">reprimand </w:t>
      </w:r>
      <w:r w:rsidRPr="003D7D9C">
        <w:t xml:space="preserve">and a note </w:t>
      </w:r>
      <w:r w:rsidRPr="003D7D9C">
        <w:t>on record for up to 5 years</w:t>
      </w:r>
    </w:p>
    <w:p w:rsidRPr="00621700" w:rsidR="003D7D9C" w:rsidP="003D7D9C" w:rsidRDefault="003D7D9C" w14:paraId="1BE6DFAA" w14:textId="67BE3777">
      <w:pPr>
        <w:pStyle w:val="ListParagraph"/>
        <w:numPr>
          <w:ilvl w:val="0"/>
          <w:numId w:val="2"/>
        </w:numPr>
        <w:spacing w:after="0" w:line="240" w:lineRule="auto"/>
        <w:ind w:left="284" w:hanging="284"/>
        <w:jc w:val="both"/>
      </w:pPr>
      <w:r w:rsidRPr="00621700">
        <w:t xml:space="preserve">Temporary suspension for a specified </w:t>
      </w:r>
      <w:proofErr w:type="gramStart"/>
      <w:r w:rsidRPr="00621700">
        <w:t>period of time</w:t>
      </w:r>
      <w:proofErr w:type="gramEnd"/>
      <w:r w:rsidRPr="00621700">
        <w:t xml:space="preserve"> (no more than 18 months</w:t>
      </w:r>
      <w:r>
        <w:t>)</w:t>
      </w:r>
    </w:p>
    <w:p w:rsidRPr="00621700" w:rsidR="003D7D9C" w:rsidP="003D7D9C" w:rsidRDefault="003D7D9C" w14:paraId="031F4CC9" w14:textId="7472E909">
      <w:pPr>
        <w:pStyle w:val="ListParagraph"/>
        <w:numPr>
          <w:ilvl w:val="0"/>
          <w:numId w:val="2"/>
        </w:numPr>
        <w:spacing w:after="0" w:line="240" w:lineRule="auto"/>
        <w:ind w:left="284" w:hanging="284"/>
        <w:jc w:val="both"/>
      </w:pPr>
      <w:r w:rsidRPr="00621700">
        <w:t>Suspended on heal</w:t>
      </w:r>
      <w:r>
        <w:t>th grounds until issue resolved</w:t>
      </w:r>
      <w:r w:rsidRPr="00621700">
        <w:t xml:space="preserve"> (no more than 18 months</w:t>
      </w:r>
      <w:r>
        <w:t>)</w:t>
      </w:r>
    </w:p>
    <w:p w:rsidRPr="00621700" w:rsidR="003D7D9C" w:rsidP="003D7D9C" w:rsidRDefault="003D7D9C" w14:paraId="393181AE" w14:textId="5FF69A23">
      <w:pPr>
        <w:pStyle w:val="ListParagraph"/>
        <w:numPr>
          <w:ilvl w:val="0"/>
          <w:numId w:val="2"/>
        </w:numPr>
        <w:spacing w:after="200" w:line="360" w:lineRule="auto"/>
        <w:ind w:left="284" w:hanging="284"/>
        <w:jc w:val="both"/>
      </w:pPr>
      <w:r>
        <w:t>Removal</w:t>
      </w:r>
      <w:r w:rsidRPr="00621700">
        <w:t xml:space="preserve"> from the register</w:t>
      </w:r>
    </w:p>
    <w:p w:rsidRPr="00621700" w:rsidR="003D7D9C" w:rsidP="003D7D9C" w:rsidRDefault="003D7D9C" w14:paraId="177D5055" w14:textId="77777777">
      <w:pPr>
        <w:jc w:val="both"/>
        <w:rPr>
          <w:b/>
        </w:rPr>
      </w:pPr>
      <w:r w:rsidRPr="00621700">
        <w:rPr>
          <w:b/>
        </w:rPr>
        <w:t>Sanction: no action</w:t>
      </w:r>
    </w:p>
    <w:p w:rsidRPr="00621700" w:rsidR="003D7D9C" w:rsidP="003D7D9C" w:rsidRDefault="003D7D9C" w14:paraId="3D7F8108" w14:textId="77777777">
      <w:pPr>
        <w:jc w:val="both"/>
      </w:pPr>
      <w:r w:rsidRPr="00621700">
        <w:t xml:space="preserve">If the public do not need protection and the wider public interest is not unduly </w:t>
      </w:r>
      <w:proofErr w:type="gramStart"/>
      <w:r w:rsidRPr="00621700">
        <w:t>affected</w:t>
      </w:r>
      <w:proofErr w:type="gramEnd"/>
      <w:r w:rsidRPr="00621700">
        <w:t xml:space="preserve"> then </w:t>
      </w:r>
      <w:r>
        <w:t>the outcome would be ‘</w:t>
      </w:r>
      <w:r w:rsidRPr="00621700">
        <w:t>no action</w:t>
      </w:r>
      <w:r>
        <w:t>’.</w:t>
      </w:r>
    </w:p>
    <w:p w:rsidRPr="00621700" w:rsidR="003D7D9C" w:rsidP="003D7D9C" w:rsidRDefault="003D7D9C" w14:paraId="5F85D391" w14:textId="77777777">
      <w:pPr>
        <w:jc w:val="both"/>
        <w:rPr>
          <w:b/>
        </w:rPr>
      </w:pPr>
      <w:r w:rsidRPr="00621700">
        <w:rPr>
          <w:b/>
        </w:rPr>
        <w:t>Sanction: note on record</w:t>
      </w:r>
    </w:p>
    <w:p w:rsidRPr="00424588" w:rsidR="003D7D9C" w:rsidP="003D7D9C" w:rsidRDefault="003D7D9C" w14:paraId="2C123C57" w14:textId="77777777">
      <w:pPr>
        <w:jc w:val="both"/>
        <w:rPr>
          <w:spacing w:val="-2"/>
        </w:rPr>
      </w:pPr>
      <w:r w:rsidRPr="00424588">
        <w:rPr>
          <w:spacing w:val="-2"/>
        </w:rPr>
        <w:t>This sanction has limited scope.  It is likely that there has been no harm (although likely a risk of harm) and that there is a low risk of repetition.  It is likely that the issue can be remediated and that the registrant shows insight and remorse.  It is likely that the issue was a single, isolated incident in an otherwise unblemished career.  This sanction simply marks that the conduct was unacceptable.</w:t>
      </w:r>
    </w:p>
    <w:p w:rsidRPr="00621700" w:rsidR="003D7D9C" w:rsidP="003D7D9C" w:rsidRDefault="003D7D9C" w14:paraId="52A1A734" w14:textId="77777777">
      <w:pPr>
        <w:jc w:val="both"/>
        <w:rPr>
          <w:b/>
        </w:rPr>
      </w:pPr>
      <w:r w:rsidRPr="00621700">
        <w:rPr>
          <w:b/>
        </w:rPr>
        <w:t>Sanction: written reprimand</w:t>
      </w:r>
    </w:p>
    <w:p w:rsidRPr="00621700" w:rsidR="003D7D9C" w:rsidP="003D7D9C" w:rsidRDefault="003D7D9C" w14:paraId="1E984850" w14:textId="77777777">
      <w:pPr>
        <w:jc w:val="both"/>
      </w:pPr>
      <w:r w:rsidRPr="00621700">
        <w:t xml:space="preserve">This sanction also has limited scope and is </w:t>
      </w:r>
      <w:proofErr w:type="gramStart"/>
      <w:r w:rsidRPr="00621700">
        <w:t>similar to</w:t>
      </w:r>
      <w:proofErr w:type="gramEnd"/>
      <w:r w:rsidRPr="00621700">
        <w:t xml:space="preserve"> a ‘note on record’ sanction.  It is likely that there has been low level harm and that there is a low risk of repetition.  It is likely that the issue can be remediated and that the registrant shows insight and remorse.  It is likely that the issue was a single, isolated incident in an otherwise unblemished career.  This sanction also marks that the conduct was unacceptable.</w:t>
      </w:r>
    </w:p>
    <w:p w:rsidRPr="00621700" w:rsidR="003D7D9C" w:rsidP="003D7D9C" w:rsidRDefault="003D7D9C" w14:paraId="531AF768" w14:textId="77777777">
      <w:pPr>
        <w:jc w:val="both"/>
        <w:rPr>
          <w:b/>
        </w:rPr>
      </w:pPr>
      <w:r w:rsidRPr="00621700">
        <w:rPr>
          <w:b/>
        </w:rPr>
        <w:t>Sanction: suspension from the register</w:t>
      </w:r>
    </w:p>
    <w:p w:rsidRPr="00621700" w:rsidR="003D7D9C" w:rsidP="003D7D9C" w:rsidRDefault="003D7D9C" w14:paraId="4C924286" w14:textId="77777777">
      <w:pPr>
        <w:jc w:val="both"/>
      </w:pPr>
      <w:r w:rsidRPr="00621700">
        <w:t>This sanction provides public protection (but may not be long lasting as this is subject to review/</w:t>
      </w:r>
      <w:r>
        <w:t xml:space="preserve"> </w:t>
      </w:r>
      <w:r w:rsidRPr="00621700">
        <w:t xml:space="preserve">judicial review).  The sanction of suspension may prevent a registrant from working which would then reduce the </w:t>
      </w:r>
      <w:r>
        <w:t>possibility</w:t>
      </w:r>
      <w:r w:rsidRPr="00621700">
        <w:t xml:space="preserve"> of remediation.  In this case a registrant would likely not have shown insight or remorse for the issue.  The allegations leading to </w:t>
      </w:r>
      <w:r w:rsidRPr="00621700">
        <w:t>this sanction would be serious but not too egregious or fundamentally incompatible with future registration.</w:t>
      </w:r>
    </w:p>
    <w:p w:rsidRPr="00621700" w:rsidR="003D7D9C" w:rsidP="003D7D9C" w:rsidRDefault="003D7D9C" w14:paraId="220EDE2E" w14:textId="638693E8">
      <w:pPr>
        <w:jc w:val="both"/>
        <w:rPr>
          <w:b/>
        </w:rPr>
      </w:pPr>
      <w:r w:rsidRPr="00621700">
        <w:rPr>
          <w:b/>
        </w:rPr>
        <w:t>Sanction</w:t>
      </w:r>
      <w:r>
        <w:rPr>
          <w:b/>
        </w:rPr>
        <w:t xml:space="preserve">: </w:t>
      </w:r>
      <w:r>
        <w:rPr>
          <w:b/>
        </w:rPr>
        <w:t>Removal</w:t>
      </w:r>
      <w:r w:rsidRPr="00621700">
        <w:rPr>
          <w:b/>
        </w:rPr>
        <w:t xml:space="preserve"> from the register</w:t>
      </w:r>
    </w:p>
    <w:p w:rsidR="003D7D9C" w:rsidP="003D7D9C" w:rsidRDefault="003D7D9C" w14:paraId="2F6E59D6" w14:textId="77777777">
      <w:pPr>
        <w:jc w:val="both"/>
      </w:pPr>
      <w:r w:rsidRPr="00621700">
        <w:t>This sanction provides public protection and may prevent a registrant from working.  In this case a registrant would likely not have shown insight or remorse for the issue.  The registrant would also likely not have been able to remediate the issue.  The allegations leading to this sanction would be very serious, egregious or fundamentally incompatible with future registration.</w:t>
      </w:r>
    </w:p>
    <w:p w:rsidRPr="003D7D9C" w:rsidR="003D7D9C" w:rsidP="003D7D9C" w:rsidRDefault="003D7D9C" w14:paraId="2496DEA6" w14:textId="37793964">
      <w:pPr>
        <w:rPr>
          <w:b/>
          <w:bCs/>
        </w:rPr>
      </w:pPr>
    </w:p>
    <w:sectPr w:rsidRPr="003D7D9C" w:rsidR="003D7D9C">
      <w:headerReference w:type="even" r:id="rId14"/>
      <w:headerReference w:type="default" r:id="rId15"/>
      <w:footerReference w:type="even" r:id="rId16"/>
      <w:footerReference w:type="default" r:id="rId17"/>
      <w:headerReference w:type="first" r:id="rId18"/>
      <w:footerReference w:type="first" r:id="rId1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150FD" w:rsidP="004E1908" w:rsidRDefault="00F150FD" w14:paraId="56762FEF" w14:textId="77777777">
      <w:pPr>
        <w:spacing w:after="0" w:line="240" w:lineRule="auto"/>
      </w:pPr>
      <w:r>
        <w:separator/>
      </w:r>
    </w:p>
  </w:endnote>
  <w:endnote w:type="continuationSeparator" w:id="0">
    <w:p w:rsidR="00F150FD" w:rsidP="004E1908" w:rsidRDefault="00F150FD" w14:paraId="6A17EE38" w14:textId="77777777">
      <w:pPr>
        <w:spacing w:after="0" w:line="240" w:lineRule="auto"/>
      </w:pPr>
      <w:r>
        <w:continuationSeparator/>
      </w:r>
    </w:p>
  </w:endnote>
  <w:endnote w:type="continuationNotice" w:id="1">
    <w:p w:rsidR="00F150FD" w:rsidRDefault="00F150FD" w14:paraId="2747C9A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6949" w:rsidRDefault="00166949" w14:paraId="21B7D18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66949" w:rsidR="00166949" w:rsidP="00166949" w:rsidRDefault="00166949" w14:paraId="23E202F1" w14:textId="77777777">
    <w:pPr>
      <w:pStyle w:val="Footer"/>
    </w:pPr>
    <w:r w:rsidRPr="00166949">
      <w:t> </w:t>
    </w:r>
  </w:p>
  <w:p w:rsidRPr="00166949" w:rsidR="00166949" w:rsidP="00166949" w:rsidRDefault="00166949" w14:paraId="3097955E" w14:textId="4B2B4322">
    <w:pPr>
      <w:pStyle w:val="Footer"/>
      <w:rPr>
        <w:sz w:val="18"/>
        <w:szCs w:val="18"/>
      </w:rPr>
    </w:pPr>
    <w:r w:rsidRPr="00166949">
      <w:rPr>
        <w:sz w:val="18"/>
        <w:szCs w:val="18"/>
      </w:rPr>
      <w:t>Document Number:  0386</w:t>
    </w:r>
    <w:r w:rsidRPr="00166949">
      <w:rPr>
        <w:sz w:val="18"/>
        <w:szCs w:val="18"/>
      </w:rPr>
      <w:tab/>
    </w:r>
    <w:r w:rsidRPr="00166949">
      <w:rPr>
        <w:sz w:val="18"/>
        <w:szCs w:val="18"/>
      </w:rPr>
      <w:tab/>
    </w:r>
    <w:r w:rsidRPr="00166949">
      <w:rPr>
        <w:sz w:val="18"/>
        <w:szCs w:val="18"/>
      </w:rPr>
      <w:t>Responsible Body:  RCT </w:t>
    </w:r>
  </w:p>
  <w:p w:rsidRPr="00166949" w:rsidR="00166949" w:rsidP="00166949" w:rsidRDefault="00166949" w14:paraId="424A0B5E" w14:textId="17FC3E46">
    <w:pPr>
      <w:pStyle w:val="Footer"/>
      <w:rPr>
        <w:sz w:val="18"/>
        <w:szCs w:val="18"/>
      </w:rPr>
    </w:pPr>
    <w:r w:rsidRPr="015B6325" w:rsidR="015B6325">
      <w:rPr>
        <w:sz w:val="18"/>
        <w:szCs w:val="18"/>
      </w:rPr>
      <w:t>Version Number:      </w:t>
    </w:r>
    <w:r w:rsidRPr="015B6325" w:rsidR="015B6325">
      <w:rPr>
        <w:sz w:val="18"/>
        <w:szCs w:val="18"/>
      </w:rPr>
      <w:t>10</w:t>
    </w:r>
    <w:r w:rsidRPr="015B6325" w:rsidR="015B6325">
      <w:rPr>
        <w:sz w:val="18"/>
        <w:szCs w:val="18"/>
      </w:rPr>
      <w:t>.00</w:t>
    </w:r>
    <w:r>
      <w:tab/>
    </w:r>
    <w:r>
      <w:tab/>
    </w:r>
    <w:r w:rsidRPr="015B6325" w:rsidR="015B6325">
      <w:rPr>
        <w:sz w:val="18"/>
        <w:szCs w:val="18"/>
      </w:rPr>
      <w:t>Creation Date: 02-02-2015</w:t>
    </w:r>
  </w:p>
  <w:p w:rsidRPr="00166949" w:rsidR="00166949" w:rsidP="00166949" w:rsidRDefault="00166949" w14:paraId="55A38ED5" w14:textId="7F422B2A">
    <w:pPr>
      <w:pStyle w:val="Footer"/>
      <w:jc w:val="right"/>
      <w:rPr>
        <w:sz w:val="18"/>
        <w:szCs w:val="18"/>
      </w:rPr>
    </w:pPr>
    <w:r w:rsidRPr="00166949">
      <w:rPr>
        <w:sz w:val="18"/>
        <w:szCs w:val="18"/>
      </w:rPr>
      <w:tab/>
    </w:r>
    <w:r w:rsidRPr="00166949">
      <w:rPr>
        <w:sz w:val="18"/>
        <w:szCs w:val="18"/>
      </w:rPr>
      <w:t>Created by   Rosemary Cook </w:t>
    </w:r>
  </w:p>
  <w:p w:rsidR="00166949" w:rsidP="00166949" w:rsidRDefault="7981AEA3" w14:paraId="362150C3" w14:textId="2D44616B">
    <w:pPr>
      <w:pStyle w:val="Footer"/>
      <w:rPr>
        <w:sz w:val="18"/>
        <w:szCs w:val="18"/>
      </w:rPr>
    </w:pPr>
    <w:r w:rsidRPr="015B6325" w:rsidR="015B6325">
      <w:rPr>
        <w:sz w:val="18"/>
        <w:szCs w:val="18"/>
      </w:rPr>
      <w:t>Filename: 03-21-02 0386 </w:t>
    </w:r>
    <w:r w:rsidRPr="015B6325" w:rsidR="015B6325">
      <w:rPr>
        <w:sz w:val="18"/>
        <w:szCs w:val="18"/>
      </w:rPr>
      <w:t>10</w:t>
    </w:r>
    <w:r w:rsidRPr="015B6325" w:rsidR="015B6325">
      <w:rPr>
        <w:sz w:val="18"/>
        <w:szCs w:val="18"/>
      </w:rPr>
      <w:t>.00 Guidance Notes on Implementing the RCT </w:t>
    </w:r>
    <w:r w:rsidRPr="015B6325" w:rsidR="015B6325">
      <w:rPr>
        <w:sz w:val="18"/>
        <w:szCs w:val="18"/>
      </w:rPr>
      <w:t>FtP</w:t>
    </w:r>
    <w:r w:rsidRPr="015B6325" w:rsidR="015B6325">
      <w:rPr>
        <w:sz w:val="18"/>
        <w:szCs w:val="18"/>
      </w:rPr>
      <w:t> Procedure                     </w:t>
    </w:r>
  </w:p>
  <w:p w:rsidR="00166949" w:rsidP="00166949" w:rsidRDefault="00166949" w14:paraId="291215E3" w14:textId="39F10584">
    <w:pPr>
      <w:pStyle w:val="Footer"/>
      <w:rPr>
        <w:sz w:val="18"/>
        <w:szCs w:val="18"/>
      </w:rPr>
    </w:pPr>
    <w:r w:rsidRPr="015B6325" w:rsidR="015B6325">
      <w:rPr>
        <w:sz w:val="18"/>
        <w:szCs w:val="18"/>
      </w:rPr>
      <w:t>Revised by: </w:t>
    </w:r>
    <w:r w:rsidRPr="015B6325" w:rsidR="015B6325">
      <w:rPr>
        <w:sz w:val="18"/>
        <w:szCs w:val="18"/>
      </w:rPr>
      <w:t>RCT Registrar</w:t>
    </w:r>
  </w:p>
  <w:p w:rsidRPr="00166949" w:rsidR="00166949" w:rsidP="00166949" w:rsidRDefault="00166949" w14:paraId="7EAB5DB0" w14:textId="3EE7D9B6">
    <w:pPr>
      <w:pStyle w:val="Footer"/>
      <w:rPr>
        <w:sz w:val="18"/>
        <w:szCs w:val="18"/>
      </w:rPr>
    </w:pPr>
    <w:r w:rsidRPr="015B6325" w:rsidR="015B6325">
      <w:rPr>
        <w:sz w:val="18"/>
        <w:szCs w:val="18"/>
      </w:rPr>
      <w:t>Issue Date:</w:t>
    </w:r>
    <w:r w:rsidRPr="015B6325" w:rsidR="015B6325">
      <w:rPr>
        <w:sz w:val="18"/>
        <w:szCs w:val="18"/>
      </w:rPr>
      <w:t>07/09/2026</w:t>
    </w:r>
    <w:r>
      <w:tab/>
    </w:r>
  </w:p>
  <w:p w:rsidRPr="00166949" w:rsidR="00166949" w:rsidP="00166949" w:rsidRDefault="00166949" w14:paraId="75E7D130" w14:textId="77777777">
    <w:pPr>
      <w:pStyle w:val="Footer"/>
    </w:pPr>
  </w:p>
  <w:p w:rsidR="00166949" w:rsidRDefault="00166949" w14:paraId="24BBA0C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6949" w:rsidRDefault="00166949" w14:paraId="08914D7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150FD" w:rsidP="004E1908" w:rsidRDefault="00F150FD" w14:paraId="350179C4" w14:textId="77777777">
      <w:pPr>
        <w:spacing w:after="0" w:line="240" w:lineRule="auto"/>
      </w:pPr>
      <w:r>
        <w:separator/>
      </w:r>
    </w:p>
  </w:footnote>
  <w:footnote w:type="continuationSeparator" w:id="0">
    <w:p w:rsidR="00F150FD" w:rsidP="004E1908" w:rsidRDefault="00F150FD" w14:paraId="356A1AEF" w14:textId="77777777">
      <w:pPr>
        <w:spacing w:after="0" w:line="240" w:lineRule="auto"/>
      </w:pPr>
      <w:r>
        <w:continuationSeparator/>
      </w:r>
    </w:p>
  </w:footnote>
  <w:footnote w:type="continuationNotice" w:id="1">
    <w:p w:rsidR="00F150FD" w:rsidRDefault="00F150FD" w14:paraId="5E2F12D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6949" w:rsidRDefault="00166949" w14:paraId="4F2E995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6949" w:rsidP="00166949" w:rsidRDefault="7981AEA3" w14:paraId="6FE72CEA" w14:textId="17B2095C">
    <w:pPr>
      <w:pStyle w:val="Header"/>
      <w:rPr>
        <w:sz w:val="18"/>
        <w:szCs w:val="18"/>
      </w:rPr>
    </w:pPr>
    <w:r w:rsidRPr="7981AEA3">
      <w:rPr>
        <w:sz w:val="18"/>
        <w:szCs w:val="18"/>
      </w:rPr>
      <w:t xml:space="preserve">Institute of Physics and Engineering in Medicine </w:t>
    </w:r>
    <w:r w:rsidR="00166949">
      <w:tab/>
    </w:r>
    <w:r w:rsidRPr="7981AEA3">
      <w:rPr>
        <w:sz w:val="18"/>
        <w:szCs w:val="18"/>
      </w:rPr>
      <w:t>Policies and Procedures Manual Volume 03 Section 21 </w:t>
    </w:r>
  </w:p>
  <w:p w:rsidRPr="00166949" w:rsidR="00166949" w:rsidP="00166949" w:rsidRDefault="00166949" w14:paraId="782A6C09" w14:textId="77777777">
    <w:pPr>
      <w:pStyle w:val="Header"/>
      <w:rPr>
        <w:sz w:val="18"/>
        <w:szCs w:val="18"/>
      </w:rPr>
    </w:pPr>
  </w:p>
  <w:p w:rsidRPr="00166949" w:rsidR="00166949" w:rsidP="00166949" w:rsidRDefault="00166949" w14:paraId="12B2FE87" w14:textId="2BF6BF84">
    <w:pPr>
      <w:pStyle w:val="Header"/>
      <w:jc w:val="center"/>
    </w:pPr>
    <w:r w:rsidRPr="00166949">
      <w:rPr>
        <w:b/>
        <w:bCs/>
      </w:rPr>
      <w:t>Guidance Notes on Implementing </w:t>
    </w:r>
    <w:r w:rsidRPr="00166949">
      <w:t> </w:t>
    </w:r>
    <w:r w:rsidRPr="00166949">
      <w:br/>
    </w:r>
    <w:r w:rsidRPr="00166949">
      <w:rPr>
        <w:b/>
        <w:bCs/>
      </w:rPr>
      <w:t>the Register of Clinical Technologists (RCT) Fitness to Practise Procedure</w:t>
    </w:r>
  </w:p>
  <w:p w:rsidR="004E1908" w:rsidRDefault="004E1908" w14:paraId="5FCC2CA3" w14:textId="71F4B868">
    <w:pPr>
      <w:pStyle w:val="Header"/>
    </w:pPr>
    <w:r>
      <w:rPr>
        <w:noProof/>
      </w:rPr>
      <w:drawing>
        <wp:anchor distT="0" distB="0" distL="114300" distR="114300" simplePos="0" relativeHeight="251658240" behindDoc="1" locked="0" layoutInCell="1" allowOverlap="1" wp14:anchorId="54535854" wp14:editId="212E1CE6">
          <wp:simplePos x="0" y="0"/>
          <wp:positionH relativeFrom="margin">
            <wp:posOffset>4914900</wp:posOffset>
          </wp:positionH>
          <wp:positionV relativeFrom="paragraph">
            <wp:posOffset>-124460</wp:posOffset>
          </wp:positionV>
          <wp:extent cx="1362075" cy="412750"/>
          <wp:effectExtent l="0" t="0" r="9525" b="6350"/>
          <wp:wrapNone/>
          <wp:docPr id="2008670726" name="Picture 2008670726" descr="The Register of Clinical Technologi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Register of Clinical Technologist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412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6949" w:rsidRDefault="00166949" w14:paraId="73E8364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A2CD6"/>
    <w:multiLevelType w:val="hybridMultilevel"/>
    <w:tmpl w:val="6422EA00"/>
    <w:lvl w:ilvl="0" w:tplc="0809000F">
      <w:start w:val="1"/>
      <w:numFmt w:val="decimal"/>
      <w:lvlText w:val="%1."/>
      <w:lvlJc w:val="left"/>
      <w:pPr>
        <w:ind w:left="720" w:hanging="360"/>
      </w:pPr>
    </w:lvl>
    <w:lvl w:ilvl="1" w:tplc="08090001">
      <w:start w:val="1"/>
      <w:numFmt w:val="bullet"/>
      <w:lvlText w:val=""/>
      <w:lvlJc w:val="left"/>
      <w:pPr>
        <w:ind w:left="1440" w:hanging="360"/>
      </w:pPr>
      <w:rPr>
        <w:rFonts w:hint="default" w:ascii="Symbol" w:hAnsi="Symbo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DF6763"/>
    <w:multiLevelType w:val="hybridMultilevel"/>
    <w:tmpl w:val="10643EF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80575368">
    <w:abstractNumId w:val="0"/>
  </w:num>
  <w:num w:numId="2" w16cid:durableId="109925946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908"/>
    <w:rsid w:val="000038D0"/>
    <w:rsid w:val="000610F5"/>
    <w:rsid w:val="00061E05"/>
    <w:rsid w:val="000848B5"/>
    <w:rsid w:val="00097C5B"/>
    <w:rsid w:val="000D5562"/>
    <w:rsid w:val="000E4835"/>
    <w:rsid w:val="000F73A0"/>
    <w:rsid w:val="00166949"/>
    <w:rsid w:val="001772F6"/>
    <w:rsid w:val="00180EDF"/>
    <w:rsid w:val="001831E8"/>
    <w:rsid w:val="00272CB7"/>
    <w:rsid w:val="002878DB"/>
    <w:rsid w:val="00360933"/>
    <w:rsid w:val="00366D17"/>
    <w:rsid w:val="0037108D"/>
    <w:rsid w:val="00371163"/>
    <w:rsid w:val="00380AFC"/>
    <w:rsid w:val="003A44E4"/>
    <w:rsid w:val="003B2A60"/>
    <w:rsid w:val="003D50B9"/>
    <w:rsid w:val="003D7D9C"/>
    <w:rsid w:val="00485DBC"/>
    <w:rsid w:val="00486316"/>
    <w:rsid w:val="004C1364"/>
    <w:rsid w:val="004D2DAC"/>
    <w:rsid w:val="004E1908"/>
    <w:rsid w:val="004E4913"/>
    <w:rsid w:val="005103A4"/>
    <w:rsid w:val="00544AB0"/>
    <w:rsid w:val="00546F6A"/>
    <w:rsid w:val="00564CC5"/>
    <w:rsid w:val="005B3B6F"/>
    <w:rsid w:val="005F497F"/>
    <w:rsid w:val="00600CCE"/>
    <w:rsid w:val="006124E0"/>
    <w:rsid w:val="006523DD"/>
    <w:rsid w:val="006B5183"/>
    <w:rsid w:val="006C07ED"/>
    <w:rsid w:val="006C746F"/>
    <w:rsid w:val="0078039A"/>
    <w:rsid w:val="00783643"/>
    <w:rsid w:val="00792F5C"/>
    <w:rsid w:val="007C183A"/>
    <w:rsid w:val="00825297"/>
    <w:rsid w:val="00842DC1"/>
    <w:rsid w:val="008A64FC"/>
    <w:rsid w:val="008E4D60"/>
    <w:rsid w:val="00A56BBA"/>
    <w:rsid w:val="00B24E03"/>
    <w:rsid w:val="00B62D68"/>
    <w:rsid w:val="00B86B4A"/>
    <w:rsid w:val="00B94F99"/>
    <w:rsid w:val="00BA4960"/>
    <w:rsid w:val="00BE64AB"/>
    <w:rsid w:val="00C157F7"/>
    <w:rsid w:val="00C2131D"/>
    <w:rsid w:val="00C71646"/>
    <w:rsid w:val="00C93CFD"/>
    <w:rsid w:val="00CC0FE5"/>
    <w:rsid w:val="00CC6281"/>
    <w:rsid w:val="00CD2338"/>
    <w:rsid w:val="00D158A6"/>
    <w:rsid w:val="00D34008"/>
    <w:rsid w:val="00D46DEA"/>
    <w:rsid w:val="00D55E94"/>
    <w:rsid w:val="00D7385C"/>
    <w:rsid w:val="00D91C3D"/>
    <w:rsid w:val="00DA1619"/>
    <w:rsid w:val="00DF75D2"/>
    <w:rsid w:val="00E30BC5"/>
    <w:rsid w:val="00E705EB"/>
    <w:rsid w:val="00E81EA4"/>
    <w:rsid w:val="00F150FD"/>
    <w:rsid w:val="00F22958"/>
    <w:rsid w:val="00F43B94"/>
    <w:rsid w:val="00FC1D00"/>
    <w:rsid w:val="015B6325"/>
    <w:rsid w:val="3B93C05C"/>
    <w:rsid w:val="4EEC8850"/>
    <w:rsid w:val="7013C8B8"/>
    <w:rsid w:val="7981AE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9E801"/>
  <w15:chartTrackingRefBased/>
  <w15:docId w15:val="{ED7B653F-2E9B-461F-A1E5-4236DCC580C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E190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190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19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19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19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19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19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19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190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E190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E190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E190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E190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E190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E190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E190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E190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E1908"/>
    <w:rPr>
      <w:rFonts w:eastAsiaTheme="majorEastAsia" w:cstheme="majorBidi"/>
      <w:color w:val="272727" w:themeColor="text1" w:themeTint="D8"/>
    </w:rPr>
  </w:style>
  <w:style w:type="paragraph" w:styleId="Title">
    <w:name w:val="Title"/>
    <w:basedOn w:val="Normal"/>
    <w:next w:val="Normal"/>
    <w:link w:val="TitleChar"/>
    <w:uiPriority w:val="10"/>
    <w:qFormat/>
    <w:rsid w:val="004E190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E190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E190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E19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908"/>
    <w:pPr>
      <w:spacing w:before="160"/>
      <w:jc w:val="center"/>
    </w:pPr>
    <w:rPr>
      <w:i/>
      <w:iCs/>
      <w:color w:val="404040" w:themeColor="text1" w:themeTint="BF"/>
    </w:rPr>
  </w:style>
  <w:style w:type="character" w:styleId="QuoteChar" w:customStyle="1">
    <w:name w:val="Quote Char"/>
    <w:basedOn w:val="DefaultParagraphFont"/>
    <w:link w:val="Quote"/>
    <w:uiPriority w:val="29"/>
    <w:rsid w:val="004E1908"/>
    <w:rPr>
      <w:i/>
      <w:iCs/>
      <w:color w:val="404040" w:themeColor="text1" w:themeTint="BF"/>
    </w:rPr>
  </w:style>
  <w:style w:type="paragraph" w:styleId="ListParagraph">
    <w:name w:val="List Paragraph"/>
    <w:basedOn w:val="Normal"/>
    <w:uiPriority w:val="34"/>
    <w:qFormat/>
    <w:rsid w:val="004E1908"/>
    <w:pPr>
      <w:ind w:left="720"/>
      <w:contextualSpacing/>
    </w:pPr>
  </w:style>
  <w:style w:type="character" w:styleId="IntenseEmphasis">
    <w:name w:val="Intense Emphasis"/>
    <w:basedOn w:val="DefaultParagraphFont"/>
    <w:uiPriority w:val="21"/>
    <w:qFormat/>
    <w:rsid w:val="004E1908"/>
    <w:rPr>
      <w:i/>
      <w:iCs/>
      <w:color w:val="0F4761" w:themeColor="accent1" w:themeShade="BF"/>
    </w:rPr>
  </w:style>
  <w:style w:type="paragraph" w:styleId="IntenseQuote">
    <w:name w:val="Intense Quote"/>
    <w:basedOn w:val="Normal"/>
    <w:next w:val="Normal"/>
    <w:link w:val="IntenseQuoteChar"/>
    <w:uiPriority w:val="30"/>
    <w:qFormat/>
    <w:rsid w:val="004E190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E1908"/>
    <w:rPr>
      <w:i/>
      <w:iCs/>
      <w:color w:val="0F4761" w:themeColor="accent1" w:themeShade="BF"/>
    </w:rPr>
  </w:style>
  <w:style w:type="character" w:styleId="IntenseReference">
    <w:name w:val="Intense Reference"/>
    <w:basedOn w:val="DefaultParagraphFont"/>
    <w:uiPriority w:val="32"/>
    <w:qFormat/>
    <w:rsid w:val="004E1908"/>
    <w:rPr>
      <w:b/>
      <w:bCs/>
      <w:smallCaps/>
      <w:color w:val="0F4761" w:themeColor="accent1" w:themeShade="BF"/>
      <w:spacing w:val="5"/>
    </w:rPr>
  </w:style>
  <w:style w:type="paragraph" w:styleId="Header">
    <w:name w:val="header"/>
    <w:basedOn w:val="Normal"/>
    <w:link w:val="HeaderChar"/>
    <w:uiPriority w:val="99"/>
    <w:unhideWhenUsed/>
    <w:rsid w:val="004E1908"/>
    <w:pPr>
      <w:tabs>
        <w:tab w:val="center" w:pos="4513"/>
        <w:tab w:val="right" w:pos="9026"/>
      </w:tabs>
      <w:spacing w:after="0" w:line="240" w:lineRule="auto"/>
    </w:pPr>
  </w:style>
  <w:style w:type="character" w:styleId="HeaderChar" w:customStyle="1">
    <w:name w:val="Header Char"/>
    <w:basedOn w:val="DefaultParagraphFont"/>
    <w:link w:val="Header"/>
    <w:uiPriority w:val="99"/>
    <w:rsid w:val="004E1908"/>
  </w:style>
  <w:style w:type="paragraph" w:styleId="Footer">
    <w:name w:val="footer"/>
    <w:basedOn w:val="Normal"/>
    <w:link w:val="FooterChar"/>
    <w:uiPriority w:val="99"/>
    <w:unhideWhenUsed/>
    <w:rsid w:val="004E1908"/>
    <w:pPr>
      <w:tabs>
        <w:tab w:val="center" w:pos="4513"/>
        <w:tab w:val="right" w:pos="9026"/>
      </w:tabs>
      <w:spacing w:after="0" w:line="240" w:lineRule="auto"/>
    </w:pPr>
  </w:style>
  <w:style w:type="character" w:styleId="FooterChar" w:customStyle="1">
    <w:name w:val="Footer Char"/>
    <w:basedOn w:val="DefaultParagraphFont"/>
    <w:link w:val="Footer"/>
    <w:uiPriority w:val="99"/>
    <w:rsid w:val="004E1908"/>
  </w:style>
  <w:style w:type="character" w:styleId="Hyperlink">
    <w:name w:val="Hyperlink"/>
    <w:basedOn w:val="DefaultParagraphFont"/>
    <w:uiPriority w:val="99"/>
    <w:unhideWhenUsed/>
    <w:rsid w:val="00825297"/>
    <w:rPr>
      <w:color w:val="467886" w:themeColor="hyperlink"/>
      <w:u w:val="single"/>
    </w:rPr>
  </w:style>
  <w:style w:type="character" w:styleId="UnresolvedMention">
    <w:name w:val="Unresolved Mention"/>
    <w:basedOn w:val="DefaultParagraphFont"/>
    <w:uiPriority w:val="99"/>
    <w:semiHidden/>
    <w:unhideWhenUsed/>
    <w:rsid w:val="00825297"/>
    <w:rPr>
      <w:color w:val="605E5C"/>
      <w:shd w:val="clear" w:color="auto" w:fill="E1DFDD"/>
    </w:rPr>
  </w:style>
  <w:style w:type="character" w:styleId="CommentReference">
    <w:name w:val="Comment Reference"/>
    <w:basedOn w:val="DefaultParagraphFont"/>
    <w:uiPriority w:val="99"/>
    <w:semiHidden/>
    <w:unhideWhenUsed/>
    <w:rsid w:val="004E4913"/>
    <w:rPr>
      <w:sz w:val="16"/>
      <w:szCs w:val="16"/>
    </w:rPr>
  </w:style>
  <w:style w:type="paragraph" w:styleId="CommentText">
    <w:name w:val="Comment Text"/>
    <w:basedOn w:val="Normal"/>
    <w:link w:val="CommentTextChar"/>
    <w:uiPriority w:val="99"/>
    <w:unhideWhenUsed/>
    <w:rsid w:val="004E4913"/>
    <w:pPr>
      <w:spacing w:line="240" w:lineRule="auto"/>
    </w:pPr>
    <w:rPr>
      <w:sz w:val="20"/>
      <w:szCs w:val="20"/>
    </w:rPr>
  </w:style>
  <w:style w:type="character" w:styleId="CommentTextChar" w:customStyle="1">
    <w:name w:val="Comment Text Char"/>
    <w:basedOn w:val="DefaultParagraphFont"/>
    <w:link w:val="CommentText"/>
    <w:uiPriority w:val="99"/>
    <w:rsid w:val="004E4913"/>
    <w:rPr>
      <w:sz w:val="20"/>
      <w:szCs w:val="20"/>
    </w:rPr>
  </w:style>
  <w:style w:type="paragraph" w:styleId="CommentSubject">
    <w:name w:val="Comment Subject"/>
    <w:basedOn w:val="CommentText"/>
    <w:next w:val="CommentText"/>
    <w:link w:val="CommentSubjectChar"/>
    <w:uiPriority w:val="99"/>
    <w:semiHidden/>
    <w:unhideWhenUsed/>
    <w:rsid w:val="004E4913"/>
    <w:rPr>
      <w:b/>
      <w:bCs/>
    </w:rPr>
  </w:style>
  <w:style w:type="character" w:styleId="CommentSubjectChar" w:customStyle="1">
    <w:name w:val="Comment Subject Char"/>
    <w:basedOn w:val="CommentTextChar"/>
    <w:link w:val="CommentSubject"/>
    <w:uiPriority w:val="99"/>
    <w:semiHidden/>
    <w:rsid w:val="004E49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0241">
      <w:bodyDiv w:val="1"/>
      <w:marLeft w:val="0"/>
      <w:marRight w:val="0"/>
      <w:marTop w:val="0"/>
      <w:marBottom w:val="0"/>
      <w:divBdr>
        <w:top w:val="none" w:sz="0" w:space="0" w:color="auto"/>
        <w:left w:val="none" w:sz="0" w:space="0" w:color="auto"/>
        <w:bottom w:val="none" w:sz="0" w:space="0" w:color="auto"/>
        <w:right w:val="none" w:sz="0" w:space="0" w:color="auto"/>
      </w:divBdr>
      <w:divsChild>
        <w:div w:id="1621497770">
          <w:marLeft w:val="0"/>
          <w:marRight w:val="0"/>
          <w:marTop w:val="0"/>
          <w:marBottom w:val="0"/>
          <w:divBdr>
            <w:top w:val="none" w:sz="0" w:space="0" w:color="auto"/>
            <w:left w:val="none" w:sz="0" w:space="0" w:color="auto"/>
            <w:bottom w:val="none" w:sz="0" w:space="0" w:color="auto"/>
            <w:right w:val="none" w:sz="0" w:space="0" w:color="auto"/>
          </w:divBdr>
        </w:div>
        <w:div w:id="1571694751">
          <w:marLeft w:val="0"/>
          <w:marRight w:val="0"/>
          <w:marTop w:val="0"/>
          <w:marBottom w:val="0"/>
          <w:divBdr>
            <w:top w:val="none" w:sz="0" w:space="0" w:color="auto"/>
            <w:left w:val="none" w:sz="0" w:space="0" w:color="auto"/>
            <w:bottom w:val="none" w:sz="0" w:space="0" w:color="auto"/>
            <w:right w:val="none" w:sz="0" w:space="0" w:color="auto"/>
          </w:divBdr>
        </w:div>
        <w:div w:id="1904099456">
          <w:marLeft w:val="0"/>
          <w:marRight w:val="0"/>
          <w:marTop w:val="0"/>
          <w:marBottom w:val="0"/>
          <w:divBdr>
            <w:top w:val="none" w:sz="0" w:space="0" w:color="auto"/>
            <w:left w:val="none" w:sz="0" w:space="0" w:color="auto"/>
            <w:bottom w:val="none" w:sz="0" w:space="0" w:color="auto"/>
            <w:right w:val="none" w:sz="0" w:space="0" w:color="auto"/>
          </w:divBdr>
        </w:div>
      </w:divsChild>
    </w:div>
    <w:div w:id="256521735">
      <w:bodyDiv w:val="1"/>
      <w:marLeft w:val="0"/>
      <w:marRight w:val="0"/>
      <w:marTop w:val="0"/>
      <w:marBottom w:val="0"/>
      <w:divBdr>
        <w:top w:val="none" w:sz="0" w:space="0" w:color="auto"/>
        <w:left w:val="none" w:sz="0" w:space="0" w:color="auto"/>
        <w:bottom w:val="none" w:sz="0" w:space="0" w:color="auto"/>
        <w:right w:val="none" w:sz="0" w:space="0" w:color="auto"/>
      </w:divBdr>
      <w:divsChild>
        <w:div w:id="1448620002">
          <w:marLeft w:val="0"/>
          <w:marRight w:val="0"/>
          <w:marTop w:val="0"/>
          <w:marBottom w:val="0"/>
          <w:divBdr>
            <w:top w:val="none" w:sz="0" w:space="0" w:color="auto"/>
            <w:left w:val="none" w:sz="0" w:space="0" w:color="auto"/>
            <w:bottom w:val="none" w:sz="0" w:space="0" w:color="auto"/>
            <w:right w:val="none" w:sz="0" w:space="0" w:color="auto"/>
          </w:divBdr>
        </w:div>
        <w:div w:id="43333433">
          <w:marLeft w:val="0"/>
          <w:marRight w:val="0"/>
          <w:marTop w:val="0"/>
          <w:marBottom w:val="0"/>
          <w:divBdr>
            <w:top w:val="none" w:sz="0" w:space="0" w:color="auto"/>
            <w:left w:val="none" w:sz="0" w:space="0" w:color="auto"/>
            <w:bottom w:val="none" w:sz="0" w:space="0" w:color="auto"/>
            <w:right w:val="none" w:sz="0" w:space="0" w:color="auto"/>
          </w:divBdr>
        </w:div>
      </w:divsChild>
    </w:div>
    <w:div w:id="930433022">
      <w:bodyDiv w:val="1"/>
      <w:marLeft w:val="0"/>
      <w:marRight w:val="0"/>
      <w:marTop w:val="0"/>
      <w:marBottom w:val="0"/>
      <w:divBdr>
        <w:top w:val="none" w:sz="0" w:space="0" w:color="auto"/>
        <w:left w:val="none" w:sz="0" w:space="0" w:color="auto"/>
        <w:bottom w:val="none" w:sz="0" w:space="0" w:color="auto"/>
        <w:right w:val="none" w:sz="0" w:space="0" w:color="auto"/>
      </w:divBdr>
      <w:divsChild>
        <w:div w:id="1378972292">
          <w:marLeft w:val="0"/>
          <w:marRight w:val="0"/>
          <w:marTop w:val="0"/>
          <w:marBottom w:val="0"/>
          <w:divBdr>
            <w:top w:val="none" w:sz="0" w:space="0" w:color="auto"/>
            <w:left w:val="none" w:sz="0" w:space="0" w:color="auto"/>
            <w:bottom w:val="none" w:sz="0" w:space="0" w:color="auto"/>
            <w:right w:val="none" w:sz="0" w:space="0" w:color="auto"/>
          </w:divBdr>
        </w:div>
        <w:div w:id="1742673089">
          <w:marLeft w:val="0"/>
          <w:marRight w:val="0"/>
          <w:marTop w:val="0"/>
          <w:marBottom w:val="0"/>
          <w:divBdr>
            <w:top w:val="none" w:sz="0" w:space="0" w:color="auto"/>
            <w:left w:val="none" w:sz="0" w:space="0" w:color="auto"/>
            <w:bottom w:val="none" w:sz="0" w:space="0" w:color="auto"/>
            <w:right w:val="none" w:sz="0" w:space="0" w:color="auto"/>
          </w:divBdr>
        </w:div>
      </w:divsChild>
    </w:div>
    <w:div w:id="1125806278">
      <w:bodyDiv w:val="1"/>
      <w:marLeft w:val="0"/>
      <w:marRight w:val="0"/>
      <w:marTop w:val="0"/>
      <w:marBottom w:val="0"/>
      <w:divBdr>
        <w:top w:val="none" w:sz="0" w:space="0" w:color="auto"/>
        <w:left w:val="none" w:sz="0" w:space="0" w:color="auto"/>
        <w:bottom w:val="none" w:sz="0" w:space="0" w:color="auto"/>
        <w:right w:val="none" w:sz="0" w:space="0" w:color="auto"/>
      </w:divBdr>
      <w:divsChild>
        <w:div w:id="1487166167">
          <w:marLeft w:val="0"/>
          <w:marRight w:val="0"/>
          <w:marTop w:val="0"/>
          <w:marBottom w:val="0"/>
          <w:divBdr>
            <w:top w:val="none" w:sz="0" w:space="0" w:color="auto"/>
            <w:left w:val="none" w:sz="0" w:space="0" w:color="auto"/>
            <w:bottom w:val="none" w:sz="0" w:space="0" w:color="auto"/>
            <w:right w:val="none" w:sz="0" w:space="0" w:color="auto"/>
          </w:divBdr>
        </w:div>
        <w:div w:id="8602394">
          <w:marLeft w:val="0"/>
          <w:marRight w:val="0"/>
          <w:marTop w:val="0"/>
          <w:marBottom w:val="0"/>
          <w:divBdr>
            <w:top w:val="none" w:sz="0" w:space="0" w:color="auto"/>
            <w:left w:val="none" w:sz="0" w:space="0" w:color="auto"/>
            <w:bottom w:val="none" w:sz="0" w:space="0" w:color="auto"/>
            <w:right w:val="none" w:sz="0" w:space="0" w:color="auto"/>
          </w:divBdr>
        </w:div>
        <w:div w:id="1568031927">
          <w:marLeft w:val="0"/>
          <w:marRight w:val="0"/>
          <w:marTop w:val="0"/>
          <w:marBottom w:val="0"/>
          <w:divBdr>
            <w:top w:val="none" w:sz="0" w:space="0" w:color="auto"/>
            <w:left w:val="none" w:sz="0" w:space="0" w:color="auto"/>
            <w:bottom w:val="none" w:sz="0" w:space="0" w:color="auto"/>
            <w:right w:val="none" w:sz="0" w:space="0" w:color="auto"/>
          </w:divBdr>
        </w:div>
      </w:divsChild>
    </w:div>
    <w:div w:id="1552771272">
      <w:bodyDiv w:val="1"/>
      <w:marLeft w:val="0"/>
      <w:marRight w:val="0"/>
      <w:marTop w:val="0"/>
      <w:marBottom w:val="0"/>
      <w:divBdr>
        <w:top w:val="none" w:sz="0" w:space="0" w:color="auto"/>
        <w:left w:val="none" w:sz="0" w:space="0" w:color="auto"/>
        <w:bottom w:val="none" w:sz="0" w:space="0" w:color="auto"/>
        <w:right w:val="none" w:sz="0" w:space="0" w:color="auto"/>
      </w:divBdr>
      <w:divsChild>
        <w:div w:id="2067028581">
          <w:marLeft w:val="0"/>
          <w:marRight w:val="0"/>
          <w:marTop w:val="0"/>
          <w:marBottom w:val="0"/>
          <w:divBdr>
            <w:top w:val="none" w:sz="0" w:space="0" w:color="auto"/>
            <w:left w:val="none" w:sz="0" w:space="0" w:color="auto"/>
            <w:bottom w:val="none" w:sz="0" w:space="0" w:color="auto"/>
            <w:right w:val="none" w:sz="0" w:space="0" w:color="auto"/>
          </w:divBdr>
        </w:div>
        <w:div w:id="1907720076">
          <w:marLeft w:val="0"/>
          <w:marRight w:val="0"/>
          <w:marTop w:val="0"/>
          <w:marBottom w:val="0"/>
          <w:divBdr>
            <w:top w:val="none" w:sz="0" w:space="0" w:color="auto"/>
            <w:left w:val="none" w:sz="0" w:space="0" w:color="auto"/>
            <w:bottom w:val="none" w:sz="0" w:space="0" w:color="auto"/>
            <w:right w:val="none" w:sz="0" w:space="0" w:color="auto"/>
          </w:divBdr>
        </w:div>
      </w:divsChild>
    </w:div>
    <w:div w:id="1958023572">
      <w:bodyDiv w:val="1"/>
      <w:marLeft w:val="0"/>
      <w:marRight w:val="0"/>
      <w:marTop w:val="0"/>
      <w:marBottom w:val="0"/>
      <w:divBdr>
        <w:top w:val="none" w:sz="0" w:space="0" w:color="auto"/>
        <w:left w:val="none" w:sz="0" w:space="0" w:color="auto"/>
        <w:bottom w:val="none" w:sz="0" w:space="0" w:color="auto"/>
        <w:right w:val="none" w:sz="0" w:space="0" w:color="auto"/>
      </w:divBdr>
      <w:divsChild>
        <w:div w:id="1236355895">
          <w:marLeft w:val="0"/>
          <w:marRight w:val="0"/>
          <w:marTop w:val="0"/>
          <w:marBottom w:val="0"/>
          <w:divBdr>
            <w:top w:val="none" w:sz="0" w:space="0" w:color="auto"/>
            <w:left w:val="none" w:sz="0" w:space="0" w:color="auto"/>
            <w:bottom w:val="none" w:sz="0" w:space="0" w:color="auto"/>
            <w:right w:val="none" w:sz="0" w:space="0" w:color="auto"/>
          </w:divBdr>
        </w:div>
        <w:div w:id="4617711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therct.org.uk/media/k2vjs4s3/01-21-04-0399-1400-fitness-to-practise-procedure-formerly-disciplinary-procedure.pdf"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www.therct.org.uk/media/k2vjs4s3/01-21-04-0399-1400-fitness-to-practise-procedure-formerly-disciplinary-procedure.pdf"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enquires@therct.org.uk" TargetMode="Externa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hyperlink" Target="https://www.therct.org.uk/media/k2vjs4s3/01-21-04-0399-1400-fitness-to-practise-procedure-formerly-disciplinary-procedure.pdf" TargetMode="External" Id="rId10" /><Relationship Type="http://schemas.openxmlformats.org/officeDocument/2006/relationships/footer" Target="foot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d11637-a397-4899-b71b-5b2a5fba29a9">
      <Terms xmlns="http://schemas.microsoft.com/office/infopath/2007/PartnerControls"/>
    </lcf76f155ced4ddcb4097134ff3c332f>
    <TaxCatchAll xmlns="b7bd1ed6-a1ed-4b79-a60a-fb8a6161f1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09E5EA831D58E4BAC69BC1E25541FB4" ma:contentTypeVersion="19" ma:contentTypeDescription="Create a new document." ma:contentTypeScope="" ma:versionID="75ab0d718058524e7cc0d482c704a938">
  <xsd:schema xmlns:xsd="http://www.w3.org/2001/XMLSchema" xmlns:xs="http://www.w3.org/2001/XMLSchema" xmlns:p="http://schemas.microsoft.com/office/2006/metadata/properties" xmlns:ns2="10d11637-a397-4899-b71b-5b2a5fba29a9" xmlns:ns3="b7bd1ed6-a1ed-4b79-a60a-fb8a6161f1e8" targetNamespace="http://schemas.microsoft.com/office/2006/metadata/properties" ma:root="true" ma:fieldsID="eecf7743aadf5141948a605fd81df41a" ns2:_="" ns3:_="">
    <xsd:import namespace="10d11637-a397-4899-b71b-5b2a5fba29a9"/>
    <xsd:import namespace="b7bd1ed6-a1ed-4b79-a60a-fb8a6161f1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11637-a397-4899-b71b-5b2a5fba2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7dd8c6f-ff6e-48a7-a63e-9364c4531d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bd1ed6-a1ed-4b79-a60a-fb8a6161f1e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4b217dd-94b5-4f7b-ac57-7e0d83d8dd84}" ma:internalName="TaxCatchAll" ma:showField="CatchAllData" ma:web="b7bd1ed6-a1ed-4b79-a60a-fb8a6161f1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46E435-9185-48C6-A224-7CCBA997C11F}">
  <ds:schemaRefs>
    <ds:schemaRef ds:uri="http://schemas.microsoft.com/sharepoint/v3/contenttype/forms"/>
  </ds:schemaRefs>
</ds:datastoreItem>
</file>

<file path=customXml/itemProps2.xml><?xml version="1.0" encoding="utf-8"?>
<ds:datastoreItem xmlns:ds="http://schemas.openxmlformats.org/officeDocument/2006/customXml" ds:itemID="{3AE4272C-D98A-40D0-8EEF-7C185CABFD24}">
  <ds:schemaRefs>
    <ds:schemaRef ds:uri="http://schemas.microsoft.com/office/2006/metadata/properties"/>
    <ds:schemaRef ds:uri="http://schemas.microsoft.com/office/infopath/2007/PartnerControls"/>
    <ds:schemaRef ds:uri="10d11637-a397-4899-b71b-5b2a5fba29a9"/>
    <ds:schemaRef ds:uri="b7bd1ed6-a1ed-4b79-a60a-fb8a6161f1e8"/>
  </ds:schemaRefs>
</ds:datastoreItem>
</file>

<file path=customXml/itemProps3.xml><?xml version="1.0" encoding="utf-8"?>
<ds:datastoreItem xmlns:ds="http://schemas.openxmlformats.org/officeDocument/2006/customXml" ds:itemID="{E58DD72E-FA90-47B2-ACCF-B6CACD560E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Katherine Bunting</dc:creator>
  <keywords/>
  <dc:description/>
  <lastModifiedBy>Lauren Knight</lastModifiedBy>
  <revision>3</revision>
  <dcterms:created xsi:type="dcterms:W3CDTF">2026-08-26T15:24:00.0000000Z</dcterms:created>
  <dcterms:modified xsi:type="dcterms:W3CDTF">2026-09-08T11:03:10.6381890Z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0x010100909E5EA831D58E4BAC69BC1E25541FB4</vt:lpwstr>
  </property>
  <property fmtid="{D5CDD505-2E9C-101B-9397-08002B2CF9AE}" pid="3" name="MediaServiceImageTags">
    <vt:lpwstr/>
  </property>
</Properties>
</file>